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5735.0" w:type="dxa"/>
        <w:jc w:val="left"/>
        <w:tblInd w:w="-147.0" w:type="dxa"/>
        <w:tblBorders>
          <w:top w:color="2e75b5" w:space="0" w:sz="24" w:val="single"/>
          <w:left w:color="2e75b5" w:space="0" w:sz="24" w:val="single"/>
          <w:bottom w:color="2e75b5" w:space="0" w:sz="24" w:val="single"/>
          <w:right w:color="2e75b5" w:space="0" w:sz="24" w:val="single"/>
          <w:insideH w:color="2e75b5" w:space="0" w:sz="24" w:val="single"/>
          <w:insideV w:color="2e75b5" w:space="0" w:sz="24" w:val="single"/>
        </w:tblBorders>
        <w:tblLayout w:type="fixed"/>
        <w:tblLook w:val="0400"/>
      </w:tblPr>
      <w:tblGrid>
        <w:gridCol w:w="1333"/>
        <w:gridCol w:w="4078"/>
        <w:gridCol w:w="268"/>
        <w:gridCol w:w="105"/>
        <w:gridCol w:w="5207"/>
        <w:gridCol w:w="269"/>
        <w:gridCol w:w="4475"/>
        <w:tblGridChange w:id="0">
          <w:tblGrid>
            <w:gridCol w:w="1333"/>
            <w:gridCol w:w="4078"/>
            <w:gridCol w:w="268"/>
            <w:gridCol w:w="105"/>
            <w:gridCol w:w="5207"/>
            <w:gridCol w:w="269"/>
            <w:gridCol w:w="4475"/>
          </w:tblGrid>
        </w:tblGridChange>
      </w:tblGrid>
      <w:tr>
        <w:trPr>
          <w:cantSplit w:val="0"/>
          <w:tblHeader w:val="0"/>
        </w:trPr>
        <w:tc>
          <w:tcPr>
            <w:gridSpan w:val="7"/>
            <w:shd w:fill="2e75b5" w:val="clear"/>
          </w:tcPr>
          <w:p w:rsidR="00000000" w:rsidDel="00000000" w:rsidP="00000000" w:rsidRDefault="00000000" w:rsidRPr="00000000" w14:paraId="00000002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color w:val="ffffff"/>
                <w:sz w:val="28"/>
                <w:szCs w:val="28"/>
                <w:rtl w:val="0"/>
              </w:rPr>
              <w:t xml:space="preserve">Year 5: A sense of Place- Summer 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shd w:fill="2e75b5" w:val="clear"/>
          </w:tcPr>
          <w:p w:rsidR="00000000" w:rsidDel="00000000" w:rsidP="00000000" w:rsidRDefault="00000000" w:rsidRPr="00000000" w14:paraId="00000009">
            <w:pPr>
              <w:rPr>
                <w:b w:val="1"/>
                <w:color w:val="ffffff"/>
              </w:rPr>
            </w:pPr>
            <w:r w:rsidDel="00000000" w:rsidR="00000000" w:rsidRPr="00000000">
              <w:rPr>
                <w:b w:val="1"/>
                <w:color w:val="ffffff"/>
                <w:rtl w:val="0"/>
              </w:rPr>
              <w:t xml:space="preserve">Key Vocabulary </w:t>
            </w:r>
          </w:p>
        </w:tc>
        <w:tc>
          <w:tcPr>
            <w:gridSpan w:val="2"/>
            <w:vMerge w:val="restart"/>
            <w:shd w:fill="deebf6" w:val="clear"/>
          </w:tcPr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2e75b5" w:val="clear"/>
          </w:tcPr>
          <w:p w:rsidR="00000000" w:rsidDel="00000000" w:rsidP="00000000" w:rsidRDefault="00000000" w:rsidRPr="00000000" w14:paraId="0000000E">
            <w:pPr>
              <w:rPr>
                <w:b w:val="1"/>
              </w:rPr>
            </w:pPr>
            <w:r w:rsidDel="00000000" w:rsidR="00000000" w:rsidRPr="00000000">
              <w:rPr>
                <w:b w:val="1"/>
                <w:color w:val="ffffff"/>
                <w:rtl w:val="0"/>
              </w:rPr>
              <w:t xml:space="preserve">Key knowledge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deebf6" w:val="clear"/>
          </w:tcPr>
          <w:p w:rsidR="00000000" w:rsidDel="00000000" w:rsidP="00000000" w:rsidRDefault="00000000" w:rsidRPr="00000000" w14:paraId="0000000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2e75b5" w:val="clear"/>
          </w:tcPr>
          <w:p w:rsidR="00000000" w:rsidDel="00000000" w:rsidP="00000000" w:rsidRDefault="00000000" w:rsidRPr="00000000" w14:paraId="00000010">
            <w:pPr>
              <w:rPr>
                <w:b w:val="1"/>
              </w:rPr>
            </w:pPr>
            <w:r w:rsidDel="00000000" w:rsidR="00000000" w:rsidRPr="00000000">
              <w:rPr>
                <w:b w:val="1"/>
                <w:color w:val="ffffff"/>
                <w:rtl w:val="0"/>
              </w:rPr>
              <w:t xml:space="preserve">Key concepts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</w:tcPr>
          <w:p w:rsidR="00000000" w:rsidDel="00000000" w:rsidP="00000000" w:rsidRDefault="00000000" w:rsidRPr="00000000" w14:paraId="00000011">
            <w:pPr>
              <w:rPr>
                <w:b w:val="1"/>
                <w:color w:val="2e75b5"/>
              </w:rPr>
            </w:pPr>
            <w:r w:rsidDel="00000000" w:rsidR="00000000" w:rsidRPr="00000000">
              <w:rPr>
                <w:b w:val="1"/>
                <w:color w:val="2e75b5"/>
                <w:rtl w:val="0"/>
              </w:rPr>
              <w:t xml:space="preserve">landscapes </w:t>
            </w:r>
          </w:p>
        </w:tc>
        <w:tc>
          <w:tcPr>
            <w:shd w:fill="bdd7ee" w:val="clear"/>
          </w:tcPr>
          <w:p w:rsidR="00000000" w:rsidDel="00000000" w:rsidP="00000000" w:rsidRDefault="00000000" w:rsidRPr="00000000" w14:paraId="00000012">
            <w:pPr>
              <w:rPr/>
            </w:pPr>
            <w:r w:rsidDel="00000000" w:rsidR="00000000" w:rsidRPr="00000000">
              <w:rPr>
                <w:rtl w:val="0"/>
              </w:rPr>
              <w:t xml:space="preserve">A painting of nature and the land such as the ocean, mountains, trees, and sky.</w:t>
            </w:r>
          </w:p>
          <w:p w:rsidR="00000000" w:rsidDel="00000000" w:rsidP="00000000" w:rsidRDefault="00000000" w:rsidRPr="00000000" w14:paraId="0000001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shd w:fill="deebf6" w:val="clear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16">
            <w:pPr>
              <w:rPr/>
            </w:pPr>
            <w:r w:rsidDel="00000000" w:rsidR="00000000" w:rsidRPr="00000000">
              <w:rPr>
                <w:rtl w:val="0"/>
              </w:rPr>
              <w:t xml:space="preserve">TO know that a view finder can  help us to find interesting views and features</w:t>
            </w:r>
          </w:p>
          <w:p w:rsidR="00000000" w:rsidDel="00000000" w:rsidP="00000000" w:rsidRDefault="00000000" w:rsidRPr="00000000" w14:paraId="00000017">
            <w:pPr>
              <w:rPr/>
            </w:pPr>
            <w:r w:rsidDel="00000000" w:rsidR="00000000" w:rsidRPr="00000000">
              <w:rPr>
                <w:rtl w:val="0"/>
              </w:rPr>
              <w:t xml:space="preserve">To understand that artists use perspective and investigate ways of recreating images accurately.</w:t>
            </w:r>
          </w:p>
          <w:p w:rsidR="00000000" w:rsidDel="00000000" w:rsidP="00000000" w:rsidRDefault="00000000" w:rsidRPr="00000000" w14:paraId="00000018">
            <w:pPr>
              <w:rPr/>
            </w:pPr>
            <w:r w:rsidDel="00000000" w:rsidR="00000000" w:rsidRPr="00000000">
              <w:rPr>
                <w:rtl w:val="0"/>
              </w:rPr>
              <w:t xml:space="preserve">To know how to use perspective to add depth to a landscape</w:t>
            </w:r>
          </w:p>
          <w:p w:rsidR="00000000" w:rsidDel="00000000" w:rsidP="00000000" w:rsidRDefault="00000000" w:rsidRPr="00000000" w14:paraId="00000019">
            <w:pPr>
              <w:rPr/>
            </w:pPr>
            <w:r w:rsidDel="00000000" w:rsidR="00000000" w:rsidRPr="00000000">
              <w:rPr>
                <w:rtl w:val="0"/>
              </w:rPr>
              <w:t xml:space="preserve">To know how to approach landscape painting, beginning with sky, background and ending with foreground and detail</w:t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83186</wp:posOffset>
                  </wp:positionH>
                  <wp:positionV relativeFrom="paragraph">
                    <wp:posOffset>1628140</wp:posOffset>
                  </wp:positionV>
                  <wp:extent cx="1443355" cy="213360"/>
                  <wp:effectExtent b="0" l="0" r="0" t="0"/>
                  <wp:wrapSquare wrapText="bothSides" distB="0" distT="0" distL="114300" distR="114300"/>
                  <wp:docPr id="28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3355" cy="21336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1A">
            <w:pPr>
              <w:rPr/>
            </w:pPr>
            <w:r w:rsidDel="00000000" w:rsidR="00000000" w:rsidRPr="00000000">
              <w:rPr/>
              <w:drawing>
                <wp:inline distB="0" distT="0" distL="0" distR="0">
                  <wp:extent cx="1284433" cy="916562"/>
                  <wp:effectExtent b="0" l="0" r="0" t="0"/>
                  <wp:docPr id="24" name="image10.png"/>
                  <a:graphic>
                    <a:graphicData uri="http://schemas.openxmlformats.org/drawingml/2006/picture">
                      <pic:pic>
                        <pic:nvPicPr>
                          <pic:cNvPr id="0" name="image10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4433" cy="91656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71756</wp:posOffset>
                  </wp:positionH>
                  <wp:positionV relativeFrom="paragraph">
                    <wp:posOffset>59055</wp:posOffset>
                  </wp:positionV>
                  <wp:extent cx="1460500" cy="1028065"/>
                  <wp:effectExtent b="0" l="0" r="0" t="0"/>
                  <wp:wrapSquare wrapText="bothSides" distB="0" distT="0" distL="114300" distR="114300"/>
                  <wp:docPr id="26" name="image4.jpg"/>
                  <a:graphic>
                    <a:graphicData uri="http://schemas.openxmlformats.org/drawingml/2006/picture">
                      <pic:pic>
                        <pic:nvPicPr>
                          <pic:cNvPr id="0" name="image4.jp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0500" cy="102806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vMerge w:val="continue"/>
            <w:shd w:fill="deebf6" w:val="clear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deebf6" w:val="clear"/>
          </w:tcPr>
          <w:p w:rsidR="00000000" w:rsidDel="00000000" w:rsidP="00000000" w:rsidRDefault="00000000" w:rsidRPr="00000000" w14:paraId="0000001C">
            <w:pPr>
              <w:rPr/>
            </w:pPr>
            <w:r w:rsidDel="00000000" w:rsidR="00000000" w:rsidRPr="00000000">
              <w:rPr>
                <w:rtl w:val="0"/>
              </w:rPr>
              <w:t xml:space="preserve">To collect visual information to help develop ideas about the environment.</w:t>
            </w:r>
          </w:p>
          <w:p w:rsidR="00000000" w:rsidDel="00000000" w:rsidP="00000000" w:rsidRDefault="00000000" w:rsidRPr="00000000" w14:paraId="0000001D">
            <w:pPr>
              <w:rPr/>
            </w:pPr>
            <w:r w:rsidDel="00000000" w:rsidR="00000000" w:rsidRPr="00000000">
              <w:rPr>
                <w:rtl w:val="0"/>
              </w:rPr>
              <w:t xml:space="preserve">To understand that artists who have</w:t>
            </w:r>
          </w:p>
          <w:p w:rsidR="00000000" w:rsidDel="00000000" w:rsidP="00000000" w:rsidRDefault="00000000" w:rsidRPr="00000000" w14:paraId="0000001E">
            <w:pPr>
              <w:rPr/>
            </w:pPr>
            <w:r w:rsidDel="00000000" w:rsidR="00000000" w:rsidRPr="00000000">
              <w:rPr>
                <w:rtl w:val="0"/>
              </w:rPr>
              <w:t xml:space="preserve">portrayed the environment in a variety of ways.</w:t>
            </w:r>
          </w:p>
          <w:p w:rsidR="00000000" w:rsidDel="00000000" w:rsidP="00000000" w:rsidRDefault="00000000" w:rsidRPr="00000000" w14:paraId="0000001F">
            <w:pPr>
              <w:rPr/>
            </w:pPr>
            <w:r w:rsidDel="00000000" w:rsidR="00000000" w:rsidRPr="00000000">
              <w:rPr>
                <w:rtl w:val="0"/>
              </w:rPr>
              <w:t xml:space="preserve">Artists make parallel lines, to make it look as though the object is getting further</w:t>
            </w:r>
          </w:p>
          <w:p w:rsidR="00000000" w:rsidDel="00000000" w:rsidP="00000000" w:rsidRDefault="00000000" w:rsidRPr="00000000" w14:paraId="00000020">
            <w:pPr>
              <w:rPr/>
            </w:pPr>
            <w:r w:rsidDel="00000000" w:rsidR="00000000" w:rsidRPr="00000000">
              <w:rPr>
                <w:rtl w:val="0"/>
              </w:rPr>
              <w:t xml:space="preserve">away.</w:t>
            </w:r>
          </w:p>
          <w:p w:rsidR="00000000" w:rsidDel="00000000" w:rsidP="00000000" w:rsidRDefault="00000000" w:rsidRPr="00000000" w14:paraId="00000021">
            <w:pPr>
              <w:rPr>
                <w:b w:val="1"/>
                <w:color w:val="538135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rPr>
                <w:b w:val="1"/>
                <w:color w:val="538135"/>
              </w:rPr>
            </w:pPr>
            <w:r w:rsidDel="00000000" w:rsidR="00000000" w:rsidRPr="00000000">
              <w:rPr/>
              <w:drawing>
                <wp:inline distB="0" distT="0" distL="0" distR="0">
                  <wp:extent cx="1021282" cy="726405"/>
                  <wp:effectExtent b="0" l="0" r="0" t="0"/>
                  <wp:docPr id="29" name="image7.png"/>
                  <a:graphic>
                    <a:graphicData uri="http://schemas.openxmlformats.org/drawingml/2006/picture">
                      <pic:pic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1282" cy="72640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/>
              <w:drawing>
                <wp:inline distB="0" distT="0" distL="0" distR="0">
                  <wp:extent cx="919380" cy="701875"/>
                  <wp:effectExtent b="0" l="0" r="0" t="0"/>
                  <wp:docPr id="27" name="image11.png"/>
                  <a:graphic>
                    <a:graphicData uri="http://schemas.openxmlformats.org/drawingml/2006/picture">
                      <pic:pic>
                        <pic:nvPicPr>
                          <pic:cNvPr id="0" name="image11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9380" cy="70187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rPr>
                <w:b w:val="1"/>
                <w:color w:val="538135"/>
              </w:rPr>
            </w:pPr>
            <w:r w:rsidDel="00000000" w:rsidR="00000000" w:rsidRPr="00000000">
              <w:rPr/>
              <w:drawing>
                <wp:inline distB="0" distT="0" distL="0" distR="0">
                  <wp:extent cx="1021292" cy="166092"/>
                  <wp:effectExtent b="0" l="0" r="0" t="0"/>
                  <wp:docPr id="22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1292" cy="16609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/>
              <w:drawing>
                <wp:inline distB="0" distT="0" distL="0" distR="0">
                  <wp:extent cx="1378781" cy="178350"/>
                  <wp:effectExtent b="0" l="0" r="0" t="0"/>
                  <wp:docPr id="19" name="image8.png"/>
                  <a:graphic>
                    <a:graphicData uri="http://schemas.openxmlformats.org/drawingml/2006/picture">
                      <pic:pic>
                        <pic:nvPicPr>
                          <pic:cNvPr id="0" name="image8.png"/>
                          <pic:cNvPicPr preferRelativeResize="0"/>
                        </pic:nvPicPr>
                        <pic:blipFill>
                          <a:blip r:embed="rId1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8781" cy="17835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rPr>
                <w:b w:val="1"/>
                <w:color w:val="538135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</w:tcPr>
          <w:p w:rsidR="00000000" w:rsidDel="00000000" w:rsidP="00000000" w:rsidRDefault="00000000" w:rsidRPr="00000000" w14:paraId="00000026">
            <w:pPr>
              <w:rPr>
                <w:b w:val="1"/>
                <w:color w:val="2e75b5"/>
              </w:rPr>
            </w:pPr>
            <w:r w:rsidDel="00000000" w:rsidR="00000000" w:rsidRPr="00000000">
              <w:rPr>
                <w:b w:val="1"/>
                <w:color w:val="2e75b5"/>
                <w:rtl w:val="0"/>
              </w:rPr>
              <w:t xml:space="preserve">Viewfinder</w:t>
            </w:r>
          </w:p>
        </w:tc>
        <w:tc>
          <w:tcPr>
            <w:shd w:fill="bdd7ee" w:val="clear"/>
          </w:tcPr>
          <w:p w:rsidR="00000000" w:rsidDel="00000000" w:rsidP="00000000" w:rsidRDefault="00000000" w:rsidRPr="00000000" w14:paraId="00000027">
            <w:pPr>
              <w:rPr/>
            </w:pPr>
            <w:r w:rsidDel="00000000" w:rsidR="00000000" w:rsidRPr="00000000">
              <w:rPr>
                <w:rtl w:val="0"/>
              </w:rPr>
              <w:t xml:space="preserve">A viewfinder is a simple square or rectangle cut out of card that you can look through</w:t>
            </w:r>
          </w:p>
        </w:tc>
        <w:tc>
          <w:tcPr>
            <w:gridSpan w:val="2"/>
            <w:vMerge w:val="continue"/>
            <w:shd w:fill="deebf6" w:val="clear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deebf6" w:val="clear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deebf6" w:val="clear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</w:tcPr>
          <w:p w:rsidR="00000000" w:rsidDel="00000000" w:rsidP="00000000" w:rsidRDefault="00000000" w:rsidRPr="00000000" w14:paraId="0000002D">
            <w:pPr>
              <w:rPr>
                <w:b w:val="1"/>
                <w:color w:val="2e75b5"/>
              </w:rPr>
            </w:pPr>
            <w:r w:rsidDel="00000000" w:rsidR="00000000" w:rsidRPr="00000000">
              <w:rPr>
                <w:b w:val="1"/>
                <w:color w:val="2e75b5"/>
                <w:rtl w:val="0"/>
              </w:rPr>
              <w:t xml:space="preserve">Perspective’</w:t>
            </w:r>
          </w:p>
        </w:tc>
        <w:tc>
          <w:tcPr>
            <w:shd w:fill="bdd7ee" w:val="clear"/>
          </w:tcPr>
          <w:p w:rsidR="00000000" w:rsidDel="00000000" w:rsidP="00000000" w:rsidRDefault="00000000" w:rsidRPr="00000000" w14:paraId="0000002E">
            <w:pPr>
              <w:rPr/>
            </w:pPr>
            <w:r w:rsidDel="00000000" w:rsidR="00000000" w:rsidRPr="00000000">
              <w:rPr>
                <w:rtl w:val="0"/>
              </w:rPr>
              <w:t xml:space="preserve">refers to the way in which artists </w:t>
            </w:r>
          </w:p>
          <w:p w:rsidR="00000000" w:rsidDel="00000000" w:rsidP="00000000" w:rsidRDefault="00000000" w:rsidRPr="00000000" w14:paraId="0000002F">
            <w:pPr>
              <w:rPr/>
            </w:pPr>
            <w:r w:rsidDel="00000000" w:rsidR="00000000" w:rsidRPr="00000000">
              <w:rPr>
                <w:rtl w:val="0"/>
              </w:rPr>
              <w:t xml:space="preserve">manipulate a flat surface to bring the viewer into the space, so that it looks like you could walk into the painting.</w:t>
            </w:r>
          </w:p>
        </w:tc>
        <w:tc>
          <w:tcPr>
            <w:gridSpan w:val="2"/>
            <w:vMerge w:val="continue"/>
            <w:shd w:fill="deebf6" w:val="clear"/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deebf6" w:val="clear"/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deebf6" w:val="clear"/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5">
            <w:pPr>
              <w:rPr>
                <w:b w:val="1"/>
                <w:color w:val="2e75b5"/>
              </w:rPr>
            </w:pPr>
            <w:r w:rsidDel="00000000" w:rsidR="00000000" w:rsidRPr="00000000">
              <w:rPr>
                <w:b w:val="1"/>
                <w:color w:val="2e75b5"/>
                <w:rtl w:val="0"/>
              </w:rPr>
              <w:t xml:space="preserve">watercolour</w:t>
            </w:r>
          </w:p>
        </w:tc>
        <w:tc>
          <w:tcPr>
            <w:shd w:fill="bdd7ee" w:val="clear"/>
          </w:tcPr>
          <w:p w:rsidR="00000000" w:rsidDel="00000000" w:rsidP="00000000" w:rsidRDefault="00000000" w:rsidRPr="00000000" w14:paraId="00000036">
            <w:pPr>
              <w:rPr/>
            </w:pPr>
            <w:r w:rsidDel="00000000" w:rsidR="00000000" w:rsidRPr="00000000">
              <w:rPr>
                <w:rtl w:val="0"/>
              </w:rPr>
              <w:t xml:space="preserve">water based paint (part paint &amp; part water)</w:t>
            </w:r>
          </w:p>
        </w:tc>
        <w:tc>
          <w:tcPr>
            <w:gridSpan w:val="2"/>
            <w:vMerge w:val="continue"/>
            <w:shd w:fill="deebf6" w:val="clear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deebf6" w:val="clear"/>
          </w:tcPr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deebf6" w:val="clear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6" w:hRule="atLeast"/>
          <w:tblHeader w:val="0"/>
        </w:trPr>
        <w:tc>
          <w:tcPr/>
          <w:p w:rsidR="00000000" w:rsidDel="00000000" w:rsidP="00000000" w:rsidRDefault="00000000" w:rsidRPr="00000000" w14:paraId="0000003C">
            <w:pPr>
              <w:rPr>
                <w:b w:val="1"/>
                <w:color w:val="2e75b5"/>
              </w:rPr>
            </w:pPr>
            <w:r w:rsidDel="00000000" w:rsidR="00000000" w:rsidRPr="00000000">
              <w:rPr>
                <w:b w:val="1"/>
                <w:color w:val="2e75b5"/>
                <w:rtl w:val="0"/>
              </w:rPr>
              <w:t xml:space="preserve">tone</w:t>
            </w:r>
          </w:p>
        </w:tc>
        <w:tc>
          <w:tcPr>
            <w:shd w:fill="bdd7ee" w:val="clear"/>
          </w:tcPr>
          <w:p w:rsidR="00000000" w:rsidDel="00000000" w:rsidP="00000000" w:rsidRDefault="00000000" w:rsidRPr="00000000" w14:paraId="0000003D">
            <w:pPr>
              <w:rPr/>
            </w:pPr>
            <w:r w:rsidDel="00000000" w:rsidR="00000000" w:rsidRPr="00000000">
              <w:rPr>
                <w:rtl w:val="0"/>
              </w:rPr>
              <w:t xml:space="preserve">refers to the lightness and darkness of an object</w:t>
            </w:r>
          </w:p>
        </w:tc>
        <w:tc>
          <w:tcPr>
            <w:gridSpan w:val="2"/>
            <w:vMerge w:val="continue"/>
            <w:shd w:fill="deebf6" w:val="clear"/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deebf6" w:val="clear"/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deebf6" w:val="clear"/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3" w:hRule="atLeast"/>
          <w:tblHeader w:val="0"/>
        </w:trPr>
        <w:tc>
          <w:tcPr/>
          <w:p w:rsidR="00000000" w:rsidDel="00000000" w:rsidP="00000000" w:rsidRDefault="00000000" w:rsidRPr="00000000" w14:paraId="00000043">
            <w:pPr>
              <w:rPr>
                <w:b w:val="1"/>
                <w:color w:val="2e75b5"/>
              </w:rPr>
            </w:pPr>
            <w:r w:rsidDel="00000000" w:rsidR="00000000" w:rsidRPr="00000000">
              <w:rPr>
                <w:b w:val="1"/>
                <w:color w:val="2e75b5"/>
                <w:rtl w:val="0"/>
              </w:rPr>
              <w:t xml:space="preserve">shade</w:t>
            </w:r>
          </w:p>
        </w:tc>
        <w:tc>
          <w:tcPr>
            <w:shd w:fill="bdd7ee" w:val="clear"/>
          </w:tcPr>
          <w:p w:rsidR="00000000" w:rsidDel="00000000" w:rsidP="00000000" w:rsidRDefault="00000000" w:rsidRPr="00000000" w14:paraId="00000044">
            <w:pPr>
              <w:rPr/>
            </w:pPr>
            <w:r w:rsidDel="00000000" w:rsidR="00000000" w:rsidRPr="00000000">
              <w:rPr>
                <w:rtl w:val="0"/>
              </w:rPr>
              <w:t xml:space="preserve">a mixture with black which increases darkness</w:t>
            </w:r>
          </w:p>
        </w:tc>
        <w:tc>
          <w:tcPr>
            <w:gridSpan w:val="2"/>
            <w:vMerge w:val="continue"/>
            <w:shd w:fill="deebf6" w:val="clear"/>
          </w:tcPr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deebf6" w:val="clear"/>
          </w:tcPr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deebf6" w:val="clear"/>
          </w:tcPr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A">
            <w:pPr>
              <w:rPr>
                <w:b w:val="1"/>
                <w:color w:val="2e75b5"/>
              </w:rPr>
            </w:pPr>
            <w:r w:rsidDel="00000000" w:rsidR="00000000" w:rsidRPr="00000000">
              <w:rPr>
                <w:b w:val="1"/>
                <w:color w:val="2e75b5"/>
                <w:rtl w:val="0"/>
              </w:rPr>
              <w:t xml:space="preserve">dilute</w:t>
            </w:r>
          </w:p>
        </w:tc>
        <w:tc>
          <w:tcPr>
            <w:shd w:fill="bdd7ee" w:val="clear"/>
          </w:tcPr>
          <w:p w:rsidR="00000000" w:rsidDel="00000000" w:rsidP="00000000" w:rsidRDefault="00000000" w:rsidRPr="00000000" w14:paraId="0000004B">
            <w:pPr>
              <w:rPr/>
            </w:pPr>
            <w:r w:rsidDel="00000000" w:rsidR="00000000" w:rsidRPr="00000000">
              <w:rPr>
                <w:rtl w:val="0"/>
              </w:rPr>
              <w:t xml:space="preserve">to add water to paint in order to produce paler colours</w:t>
            </w:r>
          </w:p>
        </w:tc>
        <w:tc>
          <w:tcPr>
            <w:gridSpan w:val="5"/>
          </w:tcPr>
          <w:p w:rsidR="00000000" w:rsidDel="00000000" w:rsidP="00000000" w:rsidRDefault="00000000" w:rsidRPr="00000000" w14:paraId="0000004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shd w:fill="2e75b5" w:val="clear"/>
          </w:tcPr>
          <w:p w:rsidR="00000000" w:rsidDel="00000000" w:rsidP="00000000" w:rsidRDefault="00000000" w:rsidRPr="00000000" w14:paraId="00000051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The 5 elements of landscape painting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5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2e75b5" w:val="clear"/>
          </w:tcPr>
          <w:p w:rsidR="00000000" w:rsidDel="00000000" w:rsidP="00000000" w:rsidRDefault="00000000" w:rsidRPr="00000000" w14:paraId="00000054">
            <w:pPr>
              <w:rPr>
                <w:b w:val="1"/>
              </w:rPr>
            </w:pPr>
            <w:r w:rsidDel="00000000" w:rsidR="00000000" w:rsidRPr="00000000">
              <w:rPr>
                <w:b w:val="1"/>
                <w:color w:val="ffffff"/>
                <w:rtl w:val="0"/>
              </w:rPr>
              <w:t xml:space="preserve">Key colours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5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2e75b5" w:val="clear"/>
          </w:tcPr>
          <w:p w:rsidR="00000000" w:rsidDel="00000000" w:rsidP="00000000" w:rsidRDefault="00000000" w:rsidRPr="00000000" w14:paraId="00000057">
            <w:pPr>
              <w:rPr>
                <w:b w:val="1"/>
              </w:rPr>
            </w:pPr>
            <w:r w:rsidDel="00000000" w:rsidR="00000000" w:rsidRPr="00000000">
              <w:rPr>
                <w:b w:val="1"/>
                <w:color w:val="ffffff"/>
                <w:rtl w:val="0"/>
              </w:rPr>
              <w:t xml:space="preserve">Key skills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62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58">
            <w:pPr>
              <w:rPr/>
            </w:pPr>
            <w:r w:rsidDel="00000000" w:rsidR="00000000" w:rsidRPr="00000000">
              <w:rPr>
                <w:rtl w:val="0"/>
              </w:rPr>
              <w:t xml:space="preserve">Colour: Colour is an important design consideration for landscape painting.</w:t>
            </w:r>
          </w:p>
          <w:p w:rsidR="00000000" w:rsidDel="00000000" w:rsidP="00000000" w:rsidRDefault="00000000" w:rsidRPr="00000000" w14:paraId="00000059">
            <w:pPr>
              <w:rPr/>
            </w:pPr>
            <w:r w:rsidDel="00000000" w:rsidR="00000000" w:rsidRPr="00000000">
              <w:rPr>
                <w:rtl w:val="0"/>
              </w:rPr>
              <w:t xml:space="preserve">Line: Lines are related to the eye’s movement or flow. They can be created vertically, horizontally or curvilinear.</w:t>
            </w:r>
          </w:p>
          <w:p w:rsidR="00000000" w:rsidDel="00000000" w:rsidP="00000000" w:rsidRDefault="00000000" w:rsidRPr="00000000" w14:paraId="0000005A">
            <w:pPr>
              <w:rPr/>
            </w:pPr>
            <w:r w:rsidDel="00000000" w:rsidR="00000000" w:rsidRPr="00000000">
              <w:rPr>
                <w:rtl w:val="0"/>
              </w:rPr>
              <w:t xml:space="preserve">Form: Form is associated with three dimensional objects like trees and shrubs</w:t>
            </w:r>
          </w:p>
          <w:p w:rsidR="00000000" w:rsidDel="00000000" w:rsidP="00000000" w:rsidRDefault="00000000" w:rsidRPr="00000000" w14:paraId="0000005B">
            <w:pPr>
              <w:rPr/>
            </w:pPr>
            <w:r w:rsidDel="00000000" w:rsidR="00000000" w:rsidRPr="00000000">
              <w:rPr>
                <w:rtl w:val="0"/>
              </w:rPr>
              <w:t xml:space="preserve">Texture: Texture is a subtle but important element of landscape design.</w:t>
            </w:r>
          </w:p>
          <w:p w:rsidR="00000000" w:rsidDel="00000000" w:rsidP="00000000" w:rsidRDefault="00000000" w:rsidRPr="00000000" w14:paraId="0000005C">
            <w:pPr>
              <w:rPr/>
            </w:pPr>
            <w:r w:rsidDel="00000000" w:rsidR="00000000" w:rsidRPr="00000000">
              <w:rPr>
                <w:rtl w:val="0"/>
              </w:rPr>
              <w:t xml:space="preserve">Scale: Scale refers to the size of an object or objects in relation to the surroundings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fffff" w:val="clear"/>
          </w:tcPr>
          <w:p w:rsidR="00000000" w:rsidDel="00000000" w:rsidP="00000000" w:rsidRDefault="00000000" w:rsidRPr="00000000" w14:paraId="0000005F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Primary colours : blue, yellow and  red.</w:t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2334895</wp:posOffset>
                  </wp:positionH>
                  <wp:positionV relativeFrom="paragraph">
                    <wp:posOffset>35560</wp:posOffset>
                  </wp:positionV>
                  <wp:extent cx="963295" cy="819150"/>
                  <wp:effectExtent b="0" l="0" r="0" t="0"/>
                  <wp:wrapSquare wrapText="bothSides" distB="0" distT="0" distL="114300" distR="114300"/>
                  <wp:docPr id="23" name="image9.png"/>
                  <a:graphic>
                    <a:graphicData uri="http://schemas.openxmlformats.org/drawingml/2006/picture">
                      <pic:pic>
                        <pic:nvPicPr>
                          <pic:cNvPr id="0" name="image9.png"/>
                          <pic:cNvPicPr preferRelativeResize="0"/>
                        </pic:nvPicPr>
                        <pic:blipFill>
                          <a:blip r:embed="rId1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3295" cy="81915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60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Three Secondary Colours: Orange, Green, Violet.</w:t>
            </w:r>
          </w:p>
          <w:p w:rsidR="00000000" w:rsidDel="00000000" w:rsidP="00000000" w:rsidRDefault="00000000" w:rsidRPr="00000000" w14:paraId="00000061">
            <w:pPr>
              <w:rPr>
                <w:color w:val="ffffff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Six Tertiary Colours: Red-Orange, Yellow-Orange, Yellow-Green, Blue-Green, Blue-Violet, Red-Violet, which are formed by mixing a primary with a secondary.</w:t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ffffff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to use a viewfinder to select interesting views or features. </w:t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1571625</wp:posOffset>
                  </wp:positionH>
                  <wp:positionV relativeFrom="paragraph">
                    <wp:posOffset>94615</wp:posOffset>
                  </wp:positionV>
                  <wp:extent cx="1155700" cy="640715"/>
                  <wp:effectExtent b="0" l="0" r="0" t="0"/>
                  <wp:wrapSquare wrapText="bothSides" distB="0" distT="0" distL="114300" distR="114300"/>
                  <wp:docPr id="25" name="image6.png"/>
                  <a:graphic>
                    <a:graphicData uri="http://schemas.openxmlformats.org/drawingml/2006/picture">
                      <pic:pic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15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5700" cy="64071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to use a grid to </w:t>
            </w:r>
            <w:r w:rsidDel="00000000" w:rsidR="00000000" w:rsidRPr="00000000">
              <w:rPr>
                <w:rtl w:val="0"/>
              </w:rPr>
              <w:t xml:space="preserve">proportion</w:t>
            </w: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a landscape painting.</w:t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1571625</wp:posOffset>
                  </wp:positionH>
                  <wp:positionV relativeFrom="paragraph">
                    <wp:posOffset>78105</wp:posOffset>
                  </wp:positionV>
                  <wp:extent cx="996950" cy="768985"/>
                  <wp:effectExtent b="0" l="0" r="0" t="0"/>
                  <wp:wrapSquare wrapText="bothSides" distB="0" distT="0" distL="114300" distR="114300"/>
                  <wp:docPr id="21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6950" cy="76898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36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To design and create a landscape and to evaluate own work and others</w:t>
            </w:r>
          </w:p>
          <w:p w:rsidR="00000000" w:rsidDel="00000000" w:rsidP="00000000" w:rsidRDefault="00000000" w:rsidRPr="00000000" w14:paraId="0000006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4" w:hRule="atLeast"/>
          <w:tblHeader w:val="0"/>
        </w:trPr>
        <w:tc>
          <w:tcPr>
            <w:gridSpan w:val="7"/>
            <w:shd w:fill="ffffff" w:val="clear"/>
          </w:tcPr>
          <w:p w:rsidR="00000000" w:rsidDel="00000000" w:rsidP="00000000" w:rsidRDefault="00000000" w:rsidRPr="00000000" w14:paraId="00000068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Expectations: Can children use a viewfinder to select interesting, views or features? Can children describe how artists use perspective painting?</w:t>
            </w:r>
            <w:r w:rsidDel="00000000" w:rsidR="00000000" w:rsidRPr="00000000">
              <w:drawing>
                <wp:anchor allowOverlap="1" behindDoc="0" distB="0" distT="0" distL="114300" distR="114300" hidden="0" layoutInCell="1" locked="0" relativeHeight="0" simplePos="0">
                  <wp:simplePos x="0" y="0"/>
                  <wp:positionH relativeFrom="column">
                    <wp:posOffset>9266555</wp:posOffset>
                  </wp:positionH>
                  <wp:positionV relativeFrom="paragraph">
                    <wp:posOffset>0</wp:posOffset>
                  </wp:positionV>
                  <wp:extent cx="617220" cy="693420"/>
                  <wp:effectExtent b="0" l="0" r="0" t="0"/>
                  <wp:wrapSquare wrapText="bothSides" distB="0" distT="0" distL="114300" distR="114300"/>
                  <wp:docPr id="20" name="image5.png"/>
                  <a:graphic>
                    <a:graphicData uri="http://schemas.openxmlformats.org/drawingml/2006/picture">
                      <pic:pic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1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220" cy="69342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69">
            <w:pPr>
              <w:rPr/>
            </w:pPr>
            <w:bookmarkStart w:colFirst="0" w:colLast="0" w:name="_heading=h.gjdgxs" w:id="0"/>
            <w:bookmarkEnd w:id="0"/>
            <w:r w:rsidDel="00000000" w:rsidR="00000000" w:rsidRPr="00000000">
              <w:rPr>
                <w:b w:val="1"/>
                <w:rtl w:val="0"/>
              </w:rPr>
              <w:t xml:space="preserve">Can children design and create a landscape using different colour schemes.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0">
      <w:pPr>
        <w:rPr/>
      </w:pPr>
      <w:r w:rsidDel="00000000" w:rsidR="00000000" w:rsidRPr="00000000">
        <w:rPr>
          <w:rtl w:val="0"/>
        </w:rPr>
      </w:r>
    </w:p>
    <w:sectPr>
      <w:pgSz w:h="11906" w:w="16838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Courier New"/>
  <w:font w:name="Noto Sans Symbol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017D82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Header">
    <w:name w:val="header"/>
    <w:basedOn w:val="Normal"/>
    <w:link w:val="HeaderChar"/>
    <w:uiPriority w:val="99"/>
    <w:unhideWhenUsed w:val="1"/>
    <w:rsid w:val="00C43792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C43792"/>
  </w:style>
  <w:style w:type="paragraph" w:styleId="Footer">
    <w:name w:val="footer"/>
    <w:basedOn w:val="Normal"/>
    <w:link w:val="FooterChar"/>
    <w:uiPriority w:val="99"/>
    <w:unhideWhenUsed w:val="1"/>
    <w:rsid w:val="00C43792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C43792"/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BE7586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BE7586"/>
    <w:rPr>
      <w:rFonts w:ascii="Segoe UI" w:cs="Segoe UI" w:hAnsi="Segoe UI"/>
      <w:sz w:val="18"/>
      <w:szCs w:val="18"/>
    </w:rPr>
  </w:style>
  <w:style w:type="paragraph" w:styleId="ListParagraph">
    <w:name w:val="List Paragraph"/>
    <w:basedOn w:val="Normal"/>
    <w:uiPriority w:val="34"/>
    <w:qFormat w:val="1"/>
    <w:rsid w:val="00B07AEC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11.png"/><Relationship Id="rId10" Type="http://schemas.openxmlformats.org/officeDocument/2006/relationships/image" Target="media/image7.png"/><Relationship Id="rId13" Type="http://schemas.openxmlformats.org/officeDocument/2006/relationships/image" Target="media/image8.png"/><Relationship Id="rId12" Type="http://schemas.openxmlformats.org/officeDocument/2006/relationships/image" Target="media/image3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4.jpg"/><Relationship Id="rId15" Type="http://schemas.openxmlformats.org/officeDocument/2006/relationships/image" Target="media/image6.png"/><Relationship Id="rId14" Type="http://schemas.openxmlformats.org/officeDocument/2006/relationships/image" Target="media/image9.png"/><Relationship Id="rId17" Type="http://schemas.openxmlformats.org/officeDocument/2006/relationships/image" Target="media/image5.png"/><Relationship Id="rId16" Type="http://schemas.openxmlformats.org/officeDocument/2006/relationships/image" Target="media/image1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J8tPMb9c7mLTVXOSSCjSWu6PpdQ==">AMUW2mU6ORB3ETE/rhMhzkY2nfQCnSrqrgxlzfsDM5up+FOlTqiivJoyFGcd2VEkFp4JgSR46RjYZ1V41AT0sSRqnPqfiQrdp779nE3KiN/cW6V1VH/PSVlighVuAh9ADzfurXjsWQ3S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2022-03-01T09:44:00Z</dcterms:created>
  <dc:creator>Carly Benton (Westbrook Primary School)</dc:creator>
</cp:coreProperties>
</file>